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060981" w14:textId="1B6D4B1C" w:rsidR="00A16C1F" w:rsidRPr="00E562C4" w:rsidRDefault="00A16C1F" w:rsidP="00A16C1F">
      <w:pPr>
        <w:jc w:val="center"/>
        <w:rPr>
          <w:sz w:val="22"/>
          <w:szCs w:val="22"/>
        </w:rPr>
      </w:pPr>
      <w:r w:rsidRPr="00E562C4">
        <w:rPr>
          <w:sz w:val="22"/>
          <w:szCs w:val="22"/>
        </w:rPr>
        <w:t>Data Record</w:t>
      </w:r>
    </w:p>
    <w:p w14:paraId="4AE72566" w14:textId="47E959F9" w:rsidR="00A16C1F" w:rsidRPr="00E562C4" w:rsidRDefault="00A16C1F" w:rsidP="00A16C1F">
      <w:pPr>
        <w:jc w:val="center"/>
        <w:rPr>
          <w:sz w:val="22"/>
          <w:szCs w:val="22"/>
        </w:rPr>
      </w:pPr>
      <w:r w:rsidRPr="00E562C4">
        <w:rPr>
          <w:sz w:val="22"/>
          <w:szCs w:val="22"/>
        </w:rPr>
        <w:t>Rebecca Mutschler</w:t>
      </w:r>
    </w:p>
    <w:p w14:paraId="5E2D7B53" w14:textId="77777777" w:rsidR="00A16C1F" w:rsidRPr="00E562C4" w:rsidRDefault="00A16C1F" w:rsidP="00A16C1F">
      <w:pPr>
        <w:jc w:val="center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1260"/>
        <w:gridCol w:w="6295"/>
      </w:tblGrid>
      <w:tr w:rsidR="00B81FBB" w:rsidRPr="00E562C4" w14:paraId="6B4751D6" w14:textId="77777777" w:rsidTr="003D0245">
        <w:tc>
          <w:tcPr>
            <w:tcW w:w="9350" w:type="dxa"/>
            <w:gridSpan w:val="3"/>
          </w:tcPr>
          <w:p w14:paraId="3B2DE8C3" w14:textId="51BD2796" w:rsidR="00B81FBB" w:rsidRPr="00E562C4" w:rsidRDefault="00B81FBB" w:rsidP="00A16C1F">
            <w:pPr>
              <w:jc w:val="center"/>
              <w:rPr>
                <w:b/>
                <w:sz w:val="22"/>
                <w:szCs w:val="22"/>
              </w:rPr>
            </w:pPr>
            <w:r w:rsidRPr="00E562C4">
              <w:rPr>
                <w:b/>
                <w:sz w:val="22"/>
                <w:szCs w:val="22"/>
              </w:rPr>
              <w:t>Table 1: Types of data collected</w:t>
            </w:r>
          </w:p>
        </w:tc>
      </w:tr>
      <w:tr w:rsidR="00D97448" w:rsidRPr="00E562C4" w14:paraId="7C6AAC31" w14:textId="77777777" w:rsidTr="00A16C1F">
        <w:tc>
          <w:tcPr>
            <w:tcW w:w="1795" w:type="dxa"/>
          </w:tcPr>
          <w:p w14:paraId="178E08AD" w14:textId="30D8A85B" w:rsidR="00D97448" w:rsidRPr="00E562C4" w:rsidRDefault="00D97448" w:rsidP="00A16C1F">
            <w:pPr>
              <w:jc w:val="center"/>
              <w:rPr>
                <w:b/>
                <w:sz w:val="22"/>
                <w:szCs w:val="22"/>
              </w:rPr>
            </w:pPr>
            <w:r w:rsidRPr="00E562C4">
              <w:rPr>
                <w:b/>
                <w:sz w:val="22"/>
                <w:szCs w:val="22"/>
              </w:rPr>
              <w:t>Source</w:t>
            </w:r>
          </w:p>
        </w:tc>
        <w:tc>
          <w:tcPr>
            <w:tcW w:w="1260" w:type="dxa"/>
          </w:tcPr>
          <w:p w14:paraId="3EEF80AE" w14:textId="2BE8DDA5" w:rsidR="00D97448" w:rsidRPr="00E562C4" w:rsidRDefault="00D97448" w:rsidP="00A16C1F">
            <w:pPr>
              <w:jc w:val="center"/>
              <w:rPr>
                <w:b/>
                <w:sz w:val="22"/>
                <w:szCs w:val="22"/>
              </w:rPr>
            </w:pPr>
            <w:r w:rsidRPr="00E562C4">
              <w:rPr>
                <w:b/>
                <w:sz w:val="22"/>
                <w:szCs w:val="22"/>
              </w:rPr>
              <w:t>Quantity</w:t>
            </w:r>
          </w:p>
        </w:tc>
        <w:tc>
          <w:tcPr>
            <w:tcW w:w="6295" w:type="dxa"/>
          </w:tcPr>
          <w:p w14:paraId="05287705" w14:textId="488F4C21" w:rsidR="00D97448" w:rsidRPr="00E562C4" w:rsidRDefault="00D97448" w:rsidP="00A16C1F">
            <w:pPr>
              <w:jc w:val="center"/>
              <w:rPr>
                <w:b/>
                <w:sz w:val="22"/>
                <w:szCs w:val="22"/>
              </w:rPr>
            </w:pPr>
            <w:r w:rsidRPr="00E562C4">
              <w:rPr>
                <w:b/>
                <w:sz w:val="22"/>
                <w:szCs w:val="22"/>
              </w:rPr>
              <w:t>Description</w:t>
            </w:r>
          </w:p>
        </w:tc>
      </w:tr>
      <w:tr w:rsidR="00D97448" w:rsidRPr="00E562C4" w14:paraId="39620C61" w14:textId="77777777" w:rsidTr="00A16C1F">
        <w:tc>
          <w:tcPr>
            <w:tcW w:w="1795" w:type="dxa"/>
          </w:tcPr>
          <w:p w14:paraId="235CC88B" w14:textId="0E59936B" w:rsidR="00D97448" w:rsidRPr="00E562C4" w:rsidRDefault="00D97448" w:rsidP="00A16C1F">
            <w:pPr>
              <w:jc w:val="center"/>
              <w:rPr>
                <w:b/>
                <w:sz w:val="22"/>
                <w:szCs w:val="22"/>
              </w:rPr>
            </w:pPr>
            <w:r w:rsidRPr="00E562C4">
              <w:rPr>
                <w:b/>
                <w:sz w:val="22"/>
                <w:szCs w:val="22"/>
              </w:rPr>
              <w:t>Field Notes</w:t>
            </w:r>
          </w:p>
        </w:tc>
        <w:tc>
          <w:tcPr>
            <w:tcW w:w="1260" w:type="dxa"/>
          </w:tcPr>
          <w:p w14:paraId="39862FF9" w14:textId="54E26963" w:rsidR="00D97448" w:rsidRPr="00E562C4" w:rsidRDefault="00D97448" w:rsidP="00A16C1F">
            <w:pPr>
              <w:jc w:val="center"/>
              <w:rPr>
                <w:sz w:val="22"/>
                <w:szCs w:val="22"/>
              </w:rPr>
            </w:pPr>
            <w:r w:rsidRPr="00E562C4">
              <w:rPr>
                <w:sz w:val="22"/>
                <w:szCs w:val="22"/>
              </w:rPr>
              <w:t>9 pages</w:t>
            </w:r>
          </w:p>
        </w:tc>
        <w:tc>
          <w:tcPr>
            <w:tcW w:w="6295" w:type="dxa"/>
          </w:tcPr>
          <w:p w14:paraId="6BEB3520" w14:textId="5CCE8F3E" w:rsidR="00D97448" w:rsidRPr="00E562C4" w:rsidRDefault="00B81FBB">
            <w:pPr>
              <w:rPr>
                <w:sz w:val="22"/>
                <w:szCs w:val="22"/>
              </w:rPr>
            </w:pPr>
            <w:r w:rsidRPr="00E562C4">
              <w:rPr>
                <w:sz w:val="22"/>
                <w:szCs w:val="22"/>
              </w:rPr>
              <w:t>Field notes consisted of observations of instructional strategies, environmental factors, perceived student attitudes towards tasks, and classroom management techniques</w:t>
            </w:r>
          </w:p>
        </w:tc>
      </w:tr>
      <w:tr w:rsidR="00D97448" w:rsidRPr="00E562C4" w14:paraId="2C91633B" w14:textId="77777777" w:rsidTr="00A16C1F">
        <w:tc>
          <w:tcPr>
            <w:tcW w:w="1795" w:type="dxa"/>
          </w:tcPr>
          <w:p w14:paraId="0181B38B" w14:textId="2D3A04F1" w:rsidR="00D97448" w:rsidRPr="00E562C4" w:rsidRDefault="00D97448" w:rsidP="00A16C1F">
            <w:pPr>
              <w:jc w:val="center"/>
              <w:rPr>
                <w:b/>
                <w:sz w:val="22"/>
                <w:szCs w:val="22"/>
              </w:rPr>
            </w:pPr>
            <w:r w:rsidRPr="00E562C4">
              <w:rPr>
                <w:b/>
                <w:sz w:val="22"/>
                <w:szCs w:val="22"/>
              </w:rPr>
              <w:t>Interview Data</w:t>
            </w:r>
          </w:p>
        </w:tc>
        <w:tc>
          <w:tcPr>
            <w:tcW w:w="1260" w:type="dxa"/>
          </w:tcPr>
          <w:p w14:paraId="67D187DA" w14:textId="7BE98B0B" w:rsidR="00D97448" w:rsidRPr="00E562C4" w:rsidRDefault="00D97448" w:rsidP="00A16C1F">
            <w:pPr>
              <w:jc w:val="center"/>
              <w:rPr>
                <w:sz w:val="22"/>
                <w:szCs w:val="22"/>
              </w:rPr>
            </w:pPr>
            <w:r w:rsidRPr="00E562C4">
              <w:rPr>
                <w:sz w:val="22"/>
                <w:szCs w:val="22"/>
              </w:rPr>
              <w:t>6 students</w:t>
            </w:r>
          </w:p>
        </w:tc>
        <w:tc>
          <w:tcPr>
            <w:tcW w:w="6295" w:type="dxa"/>
          </w:tcPr>
          <w:p w14:paraId="6C55A46A" w14:textId="451A6F2F" w:rsidR="00D97448" w:rsidRPr="00E562C4" w:rsidRDefault="00B81FBB">
            <w:pPr>
              <w:rPr>
                <w:sz w:val="22"/>
                <w:szCs w:val="22"/>
              </w:rPr>
            </w:pPr>
            <w:r w:rsidRPr="00E562C4">
              <w:rPr>
                <w:sz w:val="22"/>
                <w:szCs w:val="22"/>
              </w:rPr>
              <w:t>Short, informal interviews were conducted with sixth and seventh grade female students in a particular math classroom.  Seven questions were asked in each interview to determine what patterns of identities in these students correlate with enthusiasm in mathematics.</w:t>
            </w:r>
          </w:p>
        </w:tc>
      </w:tr>
      <w:tr w:rsidR="00D97448" w:rsidRPr="00E562C4" w14:paraId="138B078D" w14:textId="77777777" w:rsidTr="00A16C1F">
        <w:tc>
          <w:tcPr>
            <w:tcW w:w="1795" w:type="dxa"/>
          </w:tcPr>
          <w:p w14:paraId="6098977D" w14:textId="7B7B91F0" w:rsidR="00D97448" w:rsidRPr="00E562C4" w:rsidRDefault="00D97448" w:rsidP="00A16C1F">
            <w:pPr>
              <w:jc w:val="center"/>
              <w:rPr>
                <w:b/>
                <w:sz w:val="22"/>
                <w:szCs w:val="22"/>
              </w:rPr>
            </w:pPr>
            <w:r w:rsidRPr="00E562C4">
              <w:rPr>
                <w:b/>
                <w:sz w:val="22"/>
                <w:szCs w:val="22"/>
              </w:rPr>
              <w:t>Class Materials</w:t>
            </w:r>
          </w:p>
        </w:tc>
        <w:tc>
          <w:tcPr>
            <w:tcW w:w="1260" w:type="dxa"/>
          </w:tcPr>
          <w:p w14:paraId="58F87412" w14:textId="497DCEB3" w:rsidR="00D97448" w:rsidRPr="00E562C4" w:rsidRDefault="00D97448" w:rsidP="00A16C1F">
            <w:pPr>
              <w:jc w:val="center"/>
              <w:rPr>
                <w:sz w:val="22"/>
                <w:szCs w:val="22"/>
              </w:rPr>
            </w:pPr>
            <w:r w:rsidRPr="00E562C4">
              <w:rPr>
                <w:sz w:val="22"/>
                <w:szCs w:val="22"/>
              </w:rPr>
              <w:t>12 pages</w:t>
            </w:r>
            <w:bookmarkStart w:id="0" w:name="_GoBack"/>
            <w:bookmarkEnd w:id="0"/>
          </w:p>
        </w:tc>
        <w:tc>
          <w:tcPr>
            <w:tcW w:w="6295" w:type="dxa"/>
          </w:tcPr>
          <w:p w14:paraId="4E89B253" w14:textId="20389A55" w:rsidR="00D97448" w:rsidRPr="00E562C4" w:rsidRDefault="00CF1F87">
            <w:pPr>
              <w:rPr>
                <w:sz w:val="22"/>
                <w:szCs w:val="22"/>
              </w:rPr>
            </w:pPr>
            <w:r w:rsidRPr="00E562C4">
              <w:rPr>
                <w:sz w:val="22"/>
                <w:szCs w:val="22"/>
              </w:rPr>
              <w:t>Classroom learning materials were collected to examine</w:t>
            </w:r>
            <w:r w:rsidR="00B81FBB" w:rsidRPr="00E562C4">
              <w:rPr>
                <w:sz w:val="22"/>
                <w:szCs w:val="22"/>
              </w:rPr>
              <w:t xml:space="preserve"> the contexts of the </w:t>
            </w:r>
            <w:proofErr w:type="gramStart"/>
            <w:r w:rsidR="00B81FBB" w:rsidRPr="00E562C4">
              <w:rPr>
                <w:sz w:val="22"/>
                <w:szCs w:val="22"/>
              </w:rPr>
              <w:t>problems</w:t>
            </w:r>
            <w:proofErr w:type="gramEnd"/>
            <w:r w:rsidR="00B81FBB" w:rsidRPr="00E562C4">
              <w:rPr>
                <w:sz w:val="22"/>
                <w:szCs w:val="22"/>
              </w:rPr>
              <w:t xml:space="preserve"> students solve to determine if the context is thought-provoking and contributes to enthusiasm in mathematics amongst female students</w:t>
            </w:r>
          </w:p>
        </w:tc>
      </w:tr>
    </w:tbl>
    <w:p w14:paraId="0877D6B9" w14:textId="1CB2ECA2" w:rsidR="00D97448" w:rsidRPr="00E562C4" w:rsidRDefault="00D97448">
      <w:pPr>
        <w:rPr>
          <w:sz w:val="22"/>
          <w:szCs w:val="22"/>
        </w:rPr>
      </w:pPr>
      <w:r w:rsidRPr="00E562C4">
        <w:rPr>
          <w:sz w:val="22"/>
          <w:szCs w:val="22"/>
        </w:rPr>
        <w:t xml:space="preserve"> </w:t>
      </w:r>
    </w:p>
    <w:p w14:paraId="4FD06406" w14:textId="2D01B9A0" w:rsidR="00D62C06" w:rsidRPr="00E562C4" w:rsidRDefault="00D62C06">
      <w:pPr>
        <w:rPr>
          <w:sz w:val="22"/>
          <w:szCs w:val="22"/>
        </w:rPr>
      </w:pPr>
      <w:r w:rsidRPr="00E562C4">
        <w:rPr>
          <w:sz w:val="22"/>
          <w:szCs w:val="22"/>
        </w:rPr>
        <w:t>The interview questions I have been asking female students are as follows:</w:t>
      </w:r>
    </w:p>
    <w:p w14:paraId="363AF017" w14:textId="44637620" w:rsidR="00D62C06" w:rsidRPr="00E562C4" w:rsidRDefault="00D62C06" w:rsidP="00D62C0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E562C4">
        <w:rPr>
          <w:sz w:val="22"/>
          <w:szCs w:val="22"/>
        </w:rPr>
        <w:t>What grade are you in?</w:t>
      </w:r>
    </w:p>
    <w:p w14:paraId="36B78E8E" w14:textId="6E054E4E" w:rsidR="00D62C06" w:rsidRPr="00E562C4" w:rsidRDefault="00D62C06" w:rsidP="00D62C0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E562C4">
        <w:rPr>
          <w:sz w:val="22"/>
          <w:szCs w:val="22"/>
        </w:rPr>
        <w:t>How old are you?</w:t>
      </w:r>
    </w:p>
    <w:p w14:paraId="5C99FD52" w14:textId="28E95C5A" w:rsidR="00D62C06" w:rsidRPr="00E562C4" w:rsidRDefault="00D62C06" w:rsidP="00D62C0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E562C4">
        <w:rPr>
          <w:sz w:val="22"/>
          <w:szCs w:val="22"/>
        </w:rPr>
        <w:t>What is your favorite subject?</w:t>
      </w:r>
    </w:p>
    <w:p w14:paraId="1B88C353" w14:textId="482DB7E9" w:rsidR="00D62C06" w:rsidRPr="00E562C4" w:rsidRDefault="00D62C06" w:rsidP="00D62C0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E562C4">
        <w:rPr>
          <w:sz w:val="22"/>
          <w:szCs w:val="22"/>
        </w:rPr>
        <w:t>Why is that your favorite subject?</w:t>
      </w:r>
    </w:p>
    <w:p w14:paraId="1CF53080" w14:textId="3B6BA966" w:rsidR="00D62C06" w:rsidRPr="00E562C4" w:rsidRDefault="00D62C06" w:rsidP="00D62C0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E562C4">
        <w:rPr>
          <w:sz w:val="22"/>
          <w:szCs w:val="22"/>
        </w:rPr>
        <w:t>What subject do you think you perform the best in?</w:t>
      </w:r>
    </w:p>
    <w:p w14:paraId="4558A92B" w14:textId="2C4E890E" w:rsidR="00D62C06" w:rsidRPr="00E562C4" w:rsidRDefault="00D62C06" w:rsidP="00D62C0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E562C4">
        <w:rPr>
          <w:sz w:val="22"/>
          <w:szCs w:val="22"/>
        </w:rPr>
        <w:t>What do you like to do for fun?</w:t>
      </w:r>
    </w:p>
    <w:p w14:paraId="5BECBBE5" w14:textId="1DC31953" w:rsidR="00D62C06" w:rsidRPr="00E562C4" w:rsidRDefault="00D62C06" w:rsidP="00D62C0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E562C4">
        <w:rPr>
          <w:sz w:val="22"/>
          <w:szCs w:val="22"/>
        </w:rPr>
        <w:t>What is a job you think is “cool?”</w:t>
      </w:r>
    </w:p>
    <w:p w14:paraId="60AF3E9F" w14:textId="29136C54" w:rsidR="00A16C1F" w:rsidRPr="00E562C4" w:rsidRDefault="00A16C1F" w:rsidP="00A16C1F">
      <w:pPr>
        <w:rPr>
          <w:sz w:val="22"/>
          <w:szCs w:val="22"/>
        </w:rPr>
      </w:pPr>
    </w:p>
    <w:p w14:paraId="33E4891B" w14:textId="7B5A2CA4" w:rsidR="00977A67" w:rsidRPr="00E562C4" w:rsidRDefault="00977A67" w:rsidP="00B81FBB">
      <w:pPr>
        <w:rPr>
          <w:sz w:val="22"/>
          <w:szCs w:val="22"/>
        </w:rPr>
      </w:pPr>
      <w:r w:rsidRPr="00E562C4">
        <w:rPr>
          <w:sz w:val="22"/>
          <w:szCs w:val="22"/>
        </w:rPr>
        <w:t>I have had a couple of interesting responses to these interview questions.  To start,</w:t>
      </w:r>
      <w:r w:rsidR="00E54FD1" w:rsidRPr="00E562C4">
        <w:rPr>
          <w:sz w:val="22"/>
          <w:szCs w:val="22"/>
        </w:rPr>
        <w:t xml:space="preserve"> Jacqueline reported that History is her favorite subject, but that she has been performing the best in math recently.  I thought this was noteworthy because the two subjects are so different, and I wonder if her recent improvement in math is due to the host teacher I am observing.  Next, Isabelle told me her favorite subject was German after asking if that counted because other people say it doesn’t.  Candace</w:t>
      </w:r>
      <w:r w:rsidR="00B81FBB" w:rsidRPr="00E562C4">
        <w:rPr>
          <w:sz w:val="22"/>
          <w:szCs w:val="22"/>
        </w:rPr>
        <w:t>,</w:t>
      </w:r>
      <w:r w:rsidR="00E54FD1" w:rsidRPr="00E562C4">
        <w:rPr>
          <w:sz w:val="22"/>
          <w:szCs w:val="22"/>
        </w:rPr>
        <w:t xml:space="preserve"> one of the advanced sixth graders</w:t>
      </w:r>
      <w:r w:rsidR="00B81FBB" w:rsidRPr="00E562C4">
        <w:rPr>
          <w:sz w:val="22"/>
          <w:szCs w:val="22"/>
        </w:rPr>
        <w:t>,</w:t>
      </w:r>
      <w:r w:rsidR="00E54FD1" w:rsidRPr="00E562C4">
        <w:rPr>
          <w:sz w:val="22"/>
          <w:szCs w:val="22"/>
        </w:rPr>
        <w:t xml:space="preserve"> participates in archery </w:t>
      </w:r>
      <w:r w:rsidR="00B81FBB" w:rsidRPr="00E562C4">
        <w:rPr>
          <w:sz w:val="22"/>
          <w:szCs w:val="22"/>
        </w:rPr>
        <w:t>along with</w:t>
      </w:r>
      <w:r w:rsidR="00E54FD1" w:rsidRPr="00E562C4">
        <w:rPr>
          <w:sz w:val="22"/>
          <w:szCs w:val="22"/>
        </w:rPr>
        <w:t xml:space="preserve"> horseback riding and thinks being an ASL teacher is a worthwhile job.  Finally, one student reported that her favorite subject was science, but that she performs the best in English and finds being a librarian to be an attractive career option.  </w:t>
      </w:r>
      <w:r w:rsidRPr="00E562C4">
        <w:rPr>
          <w:sz w:val="22"/>
          <w:szCs w:val="22"/>
        </w:rPr>
        <w:t>I’m excited to see the response of other students.</w:t>
      </w:r>
    </w:p>
    <w:p w14:paraId="4D6F77BA" w14:textId="485106FE" w:rsidR="00B81FBB" w:rsidRDefault="00B81FBB" w:rsidP="00B81FBB"/>
    <w:p w14:paraId="678611BE" w14:textId="3FCE0EC9" w:rsidR="00B81FBB" w:rsidRDefault="00B81FBB" w:rsidP="00B81FBB">
      <w:pPr>
        <w:jc w:val="center"/>
      </w:pPr>
      <w:r>
        <w:rPr>
          <w:noProof/>
        </w:rPr>
        <w:lastRenderedPageBreak/>
        <w:drawing>
          <wp:inline distT="0" distB="0" distL="0" distR="0" wp14:anchorId="5F1A0052" wp14:editId="05989DC4">
            <wp:extent cx="4572000" cy="2743200"/>
            <wp:effectExtent l="0" t="0" r="12700" b="1270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28A970A7-2031-0843-B25A-D41C59A3F60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B662553" w14:textId="52D6CD6C" w:rsidR="00D62C06" w:rsidRPr="00E562C4" w:rsidRDefault="00B81FBB" w:rsidP="00B81FBB">
      <w:pPr>
        <w:jc w:val="center"/>
        <w:rPr>
          <w:b/>
          <w:sz w:val="22"/>
          <w:szCs w:val="22"/>
        </w:rPr>
      </w:pPr>
      <w:r w:rsidRPr="00E562C4">
        <w:rPr>
          <w:b/>
          <w:sz w:val="22"/>
          <w:szCs w:val="22"/>
        </w:rPr>
        <w:t>Figure 1: Pie Chart depicting students reported favorite subjects</w:t>
      </w:r>
    </w:p>
    <w:p w14:paraId="1A75A1E3" w14:textId="2DD04128" w:rsidR="00B81FBB" w:rsidRDefault="00B81FBB" w:rsidP="00B81FBB">
      <w:pPr>
        <w:jc w:val="center"/>
        <w:rPr>
          <w:b/>
        </w:rPr>
      </w:pPr>
    </w:p>
    <w:p w14:paraId="29605E25" w14:textId="4D339907" w:rsidR="00B81FBB" w:rsidRDefault="00B81FBB" w:rsidP="00B81FBB">
      <w:pPr>
        <w:jc w:val="center"/>
        <w:rPr>
          <w:b/>
        </w:rPr>
      </w:pPr>
      <w:r>
        <w:rPr>
          <w:noProof/>
        </w:rPr>
        <w:drawing>
          <wp:inline distT="0" distB="0" distL="0" distR="0" wp14:anchorId="354338CB" wp14:editId="3D28D9F5">
            <wp:extent cx="4572000" cy="2743200"/>
            <wp:effectExtent l="0" t="0" r="12700" b="1270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5AE5AD3D-372A-1840-9812-244CE7BDB0D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F828B44" w14:textId="6049C924" w:rsidR="00B81FBB" w:rsidRPr="00E562C4" w:rsidRDefault="00B81FBB" w:rsidP="00B81FBB">
      <w:pPr>
        <w:jc w:val="center"/>
        <w:rPr>
          <w:b/>
          <w:sz w:val="22"/>
          <w:szCs w:val="22"/>
        </w:rPr>
      </w:pPr>
      <w:r w:rsidRPr="00E562C4">
        <w:rPr>
          <w:b/>
          <w:sz w:val="22"/>
          <w:szCs w:val="22"/>
        </w:rPr>
        <w:t>Figure 2: Pie chart depicting students reported best subjects</w:t>
      </w:r>
    </w:p>
    <w:p w14:paraId="12BBBE35" w14:textId="77777777" w:rsidR="00B81FBB" w:rsidRDefault="00B81FBB"/>
    <w:p w14:paraId="172CBC79" w14:textId="22130C6D" w:rsidR="00D97448" w:rsidRPr="00E562C4" w:rsidRDefault="00D97448">
      <w:pPr>
        <w:rPr>
          <w:sz w:val="22"/>
          <w:szCs w:val="22"/>
        </w:rPr>
      </w:pPr>
      <w:r w:rsidRPr="00E562C4">
        <w:rPr>
          <w:sz w:val="22"/>
          <w:szCs w:val="22"/>
        </w:rPr>
        <w:t xml:space="preserve">I have collected data from my field site on 4 separate occasions.  I plan to return to my field site another 5 times on October 31, November 1, November 7, November 19, and November 21.  I am in the general education classroom with my host teacher 3 periods out of the day and I have been doing </w:t>
      </w:r>
      <w:proofErr w:type="spellStart"/>
      <w:r w:rsidRPr="00E562C4">
        <w:rPr>
          <w:sz w:val="22"/>
          <w:szCs w:val="22"/>
        </w:rPr>
        <w:t xml:space="preserve">a </w:t>
      </w:r>
      <w:proofErr w:type="spellEnd"/>
      <w:r w:rsidRPr="00E562C4">
        <w:rPr>
          <w:sz w:val="22"/>
          <w:szCs w:val="22"/>
        </w:rPr>
        <w:t xml:space="preserve">short interview with female student in each period.  On November 1, I will be in the classroom for 5 periods due my ability to spend the entire day at my field site.  The school I have been visiting will be running on a two-hour delay schedule on this particular </w:t>
      </w:r>
      <w:r w:rsidR="000B2404" w:rsidRPr="00E562C4">
        <w:rPr>
          <w:sz w:val="22"/>
          <w:szCs w:val="22"/>
        </w:rPr>
        <w:t>day, so I don’t know if I will be able to conduct interviews during the shortened periods</w:t>
      </w:r>
      <w:r w:rsidRPr="00E562C4">
        <w:rPr>
          <w:sz w:val="22"/>
          <w:szCs w:val="22"/>
        </w:rPr>
        <w:t xml:space="preserve">.  I am </w:t>
      </w:r>
      <w:r w:rsidR="000B2404" w:rsidRPr="00E562C4">
        <w:rPr>
          <w:sz w:val="22"/>
          <w:szCs w:val="22"/>
        </w:rPr>
        <w:t xml:space="preserve">also </w:t>
      </w:r>
      <w:r w:rsidRPr="00E562C4">
        <w:rPr>
          <w:sz w:val="22"/>
          <w:szCs w:val="22"/>
        </w:rPr>
        <w:t>unsure if I will interview female students in my host teacher’s afternoon classes because</w:t>
      </w:r>
      <w:r w:rsidR="000B2404" w:rsidRPr="00E562C4">
        <w:rPr>
          <w:sz w:val="22"/>
          <w:szCs w:val="22"/>
        </w:rPr>
        <w:t xml:space="preserve"> they will be meeting me that day and I will not be able to return to their class in subsequent visits.  On October 21, I will be teaching a lesson in accordance to the requirements of another one of my classes.  I don’t know if I will be able to conduct these interviews then either.  Regardless, I plan to interview at least 12 more female students.</w:t>
      </w:r>
    </w:p>
    <w:sectPr w:rsidR="00D97448" w:rsidRPr="00E562C4" w:rsidSect="00A253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97FC3"/>
    <w:multiLevelType w:val="hybridMultilevel"/>
    <w:tmpl w:val="69E2A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140"/>
    <w:rsid w:val="0003670C"/>
    <w:rsid w:val="00086816"/>
    <w:rsid w:val="000B2404"/>
    <w:rsid w:val="00225309"/>
    <w:rsid w:val="00594140"/>
    <w:rsid w:val="005C1F7C"/>
    <w:rsid w:val="00706698"/>
    <w:rsid w:val="00977A67"/>
    <w:rsid w:val="00A16C1F"/>
    <w:rsid w:val="00A25308"/>
    <w:rsid w:val="00B81FBB"/>
    <w:rsid w:val="00C43AF7"/>
    <w:rsid w:val="00CF1F87"/>
    <w:rsid w:val="00D62C06"/>
    <w:rsid w:val="00D97448"/>
    <w:rsid w:val="00E54FD1"/>
    <w:rsid w:val="00E56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F1A904"/>
  <w14:defaultImageDpi w14:val="32767"/>
  <w15:chartTrackingRefBased/>
  <w15:docId w15:val="{09B883DF-14F8-9D41-8CCE-185AB01AD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74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2C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beckymutschler/Documents/Interview%20Dat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beckymutschler/Documents/Interview%20Data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500" b="1" i="0" u="none" strike="noStrike" kern="1200" cap="all" spc="100" normalizeH="0" baseline="0">
                <a:solidFill>
                  <a:schemeClr val="lt1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Students'</a:t>
            </a:r>
            <a:r>
              <a:rPr lang="en-US" baseline="0"/>
              <a:t> favorite subjects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500" b="1" i="0" u="none" strike="noStrike" kern="1200" cap="all" spc="100" normalizeH="0" baseline="0">
              <a:solidFill>
                <a:schemeClr val="lt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spPr>
            <a:solidFill>
              <a:schemeClr val="lt1"/>
            </a:solidFill>
            <a:ln w="19050">
              <a:solidFill>
                <a:schemeClr val="dk1">
                  <a:tint val="88500"/>
                </a:schemeClr>
              </a:solidFill>
            </a:ln>
            <a:effectLst/>
          </c:spPr>
          <c:dPt>
            <c:idx val="0"/>
            <c:bubble3D val="0"/>
            <c:spPr>
              <a:solidFill>
                <a:schemeClr val="lt1"/>
              </a:solidFill>
              <a:ln w="19050">
                <a:solidFill>
                  <a:schemeClr val="dk1">
                    <a:tint val="885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A17-B84D-9595-AED0D5069B96}"/>
              </c:ext>
            </c:extLst>
          </c:dPt>
          <c:dPt>
            <c:idx val="1"/>
            <c:bubble3D val="0"/>
            <c:spPr>
              <a:solidFill>
                <a:schemeClr val="lt1"/>
              </a:solidFill>
              <a:ln w="19050">
                <a:solidFill>
                  <a:schemeClr val="dk1">
                    <a:tint val="885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A17-B84D-9595-AED0D5069B96}"/>
              </c:ext>
            </c:extLst>
          </c:dPt>
          <c:dPt>
            <c:idx val="2"/>
            <c:bubble3D val="0"/>
            <c:spPr>
              <a:solidFill>
                <a:schemeClr val="lt1"/>
              </a:solidFill>
              <a:ln w="19050">
                <a:solidFill>
                  <a:schemeClr val="dk1">
                    <a:tint val="885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A17-B84D-9595-AED0D5069B96}"/>
              </c:ext>
            </c:extLst>
          </c:dPt>
          <c:dPt>
            <c:idx val="3"/>
            <c:bubble3D val="0"/>
            <c:spPr>
              <a:solidFill>
                <a:schemeClr val="lt1"/>
              </a:solidFill>
              <a:ln w="19050">
                <a:solidFill>
                  <a:schemeClr val="dk1">
                    <a:tint val="885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A17-B84D-9595-AED0D5069B96}"/>
              </c:ext>
            </c:extLst>
          </c:dPt>
          <c:dLbls>
            <c:dLbl>
              <c:idx val="0"/>
              <c:layout>
                <c:manualLayout>
                  <c:x val="-0.16267694663167104"/>
                  <c:y val="0.13055701370662001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A17-B84D-9595-AED0D5069B96}"/>
                </c:ext>
              </c:extLst>
            </c:dLbl>
            <c:dLbl>
              <c:idx val="1"/>
              <c:layout>
                <c:manualLayout>
                  <c:x val="-9.0694881889763782E-2"/>
                  <c:y val="-0.15666447944007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A17-B84D-9595-AED0D5069B96}"/>
                </c:ext>
              </c:extLst>
            </c:dLbl>
            <c:dLbl>
              <c:idx val="2"/>
              <c:layout>
                <c:manualLayout>
                  <c:x val="0.13725557742782152"/>
                  <c:y val="-0.13120151647710704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dk1">
                          <a:tint val="885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6793066491688535"/>
                      <c:h val="0.1711574074074074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5-DA17-B84D-9595-AED0D5069B96}"/>
                </c:ext>
              </c:extLst>
            </c:dLbl>
            <c:dLbl>
              <c:idx val="3"/>
              <c:layout>
                <c:manualLayout>
                  <c:x val="0.14684033245844269"/>
                  <c:y val="0.12962561971420239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A17-B84D-9595-AED0D5069B9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tint val="885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tint val="88500"/>
                      <a:lumMod val="60000"/>
                      <a:lumOff val="4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Sheet1!$F$17:$F$20</c:f>
              <c:strCache>
                <c:ptCount val="4"/>
                <c:pt idx="0">
                  <c:v>Science</c:v>
                </c:pt>
                <c:pt idx="1">
                  <c:v>History</c:v>
                </c:pt>
                <c:pt idx="2">
                  <c:v>Foreign Language</c:v>
                </c:pt>
                <c:pt idx="3">
                  <c:v>Math</c:v>
                </c:pt>
              </c:strCache>
            </c:strRef>
          </c:cat>
          <c:val>
            <c:numRef>
              <c:f>Sheet1!$G$17:$G$20</c:f>
              <c:numCache>
                <c:formatCode>General</c:formatCode>
                <c:ptCount val="4"/>
                <c:pt idx="0">
                  <c:v>2</c:v>
                </c:pt>
                <c:pt idx="1">
                  <c:v>1</c:v>
                </c:pt>
                <c:pt idx="2">
                  <c:v>1</c:v>
                </c:pt>
                <c:pt idx="3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A17-B84D-9595-AED0D5069B96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dk1">
        <a:tint val="88500"/>
      </a:schemeClr>
    </a:solidFill>
    <a:ln w="9525" cap="flat" cmpd="sng" algn="ctr">
      <a:solidFill>
        <a:schemeClr val="dk1">
          <a:tint val="885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500" b="1" i="0" u="none" strike="noStrike" kern="1200" cap="all" spc="100" normalizeH="0" baseline="0">
                <a:solidFill>
                  <a:schemeClr val="lt1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Students'</a:t>
            </a:r>
            <a:r>
              <a:rPr lang="en-US" baseline="0"/>
              <a:t> best subjects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500" b="1" i="0" u="none" strike="noStrike" kern="1200" cap="all" spc="100" normalizeH="0" baseline="0">
              <a:solidFill>
                <a:schemeClr val="lt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spPr>
            <a:solidFill>
              <a:schemeClr val="lt1"/>
            </a:solidFill>
            <a:ln w="19050">
              <a:solidFill>
                <a:schemeClr val="dk1">
                  <a:tint val="88500"/>
                </a:schemeClr>
              </a:solidFill>
            </a:ln>
            <a:effectLst/>
          </c:spPr>
          <c:dPt>
            <c:idx val="0"/>
            <c:bubble3D val="0"/>
            <c:spPr>
              <a:solidFill>
                <a:schemeClr val="lt1"/>
              </a:solidFill>
              <a:ln w="19050">
                <a:solidFill>
                  <a:schemeClr val="dk1">
                    <a:tint val="885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4A3-A84B-A573-421C2968EEAE}"/>
              </c:ext>
            </c:extLst>
          </c:dPt>
          <c:dPt>
            <c:idx val="1"/>
            <c:bubble3D val="0"/>
            <c:spPr>
              <a:solidFill>
                <a:schemeClr val="lt1"/>
              </a:solidFill>
              <a:ln w="19050">
                <a:solidFill>
                  <a:schemeClr val="dk1">
                    <a:tint val="885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4A3-A84B-A573-421C2968EEAE}"/>
              </c:ext>
            </c:extLst>
          </c:dPt>
          <c:dPt>
            <c:idx val="2"/>
            <c:bubble3D val="0"/>
            <c:spPr>
              <a:solidFill>
                <a:schemeClr val="lt1"/>
              </a:solidFill>
              <a:ln w="19050">
                <a:solidFill>
                  <a:schemeClr val="dk1">
                    <a:tint val="885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74A3-A84B-A573-421C2968EEAE}"/>
              </c:ext>
            </c:extLst>
          </c:dPt>
          <c:dPt>
            <c:idx val="3"/>
            <c:bubble3D val="0"/>
            <c:spPr>
              <a:solidFill>
                <a:schemeClr val="lt1"/>
              </a:solidFill>
              <a:ln w="19050">
                <a:solidFill>
                  <a:schemeClr val="dk1">
                    <a:tint val="885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74A3-A84B-A573-421C2968EEAE}"/>
              </c:ext>
            </c:extLst>
          </c:dPt>
          <c:dLbls>
            <c:dLbl>
              <c:idx val="0"/>
              <c:layout>
                <c:manualLayout>
                  <c:x val="-9.7638670166229319E-2"/>
                  <c:y val="0.19227034120734909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4A3-A84B-A573-421C2968EEAE}"/>
                </c:ext>
              </c:extLst>
            </c:dLbl>
            <c:dLbl>
              <c:idx val="2"/>
              <c:layout>
                <c:manualLayout>
                  <c:x val="0.10350328083989491"/>
                  <c:y val="-0.2261089238845144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74A3-A84B-A573-421C2968EEAE}"/>
                </c:ext>
              </c:extLst>
            </c:dLbl>
            <c:dLbl>
              <c:idx val="3"/>
              <c:layout>
                <c:manualLayout>
                  <c:x val="9.2650918635170609E-2"/>
                  <c:y val="0.19689997083697874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74A3-A84B-A573-421C2968EEA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tint val="885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tint val="88500"/>
                      <a:lumMod val="60000"/>
                      <a:lumOff val="4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Sheet1!$F$22:$F$25</c:f>
              <c:strCache>
                <c:ptCount val="4"/>
                <c:pt idx="0">
                  <c:v>Science</c:v>
                </c:pt>
                <c:pt idx="1">
                  <c:v>Social Studies</c:v>
                </c:pt>
                <c:pt idx="2">
                  <c:v>Math</c:v>
                </c:pt>
                <c:pt idx="3">
                  <c:v>English</c:v>
                </c:pt>
              </c:strCache>
            </c:strRef>
          </c:cat>
          <c:val>
            <c:numRef>
              <c:f>Sheet1!$G$22:$G$25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3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4A3-A84B-A573-421C2968EEAE}"/>
            </c:ext>
          </c:extLst>
        </c:ser>
        <c:dLbls>
          <c:dLblPos val="inEnd"/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dk1">
        <a:tint val="88500"/>
      </a:schemeClr>
    </a:solidFill>
    <a:ln w="9525" cap="flat" cmpd="sng" algn="ctr">
      <a:solidFill>
        <a:schemeClr val="dk1">
          <a:tint val="885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0">
  <cs:axisTitle>
    <cs:lnRef idx="0"/>
    <cs:fillRef idx="0"/>
    <cs:effectRef idx="0"/>
    <cs:fontRef idx="minor">
      <a:schemeClr val="lt1"/>
    </cs:fontRef>
    <cs:defRPr sz="900" b="1" kern="1200"/>
  </cs:axisTitle>
  <cs:categoryAxis>
    <cs:lnRef idx="0">
      <cs:styleClr val="0"/>
    </cs:lnRef>
    <cs:fillRef idx="0"/>
    <cs:effectRef idx="0"/>
    <cs:fontRef idx="minor">
      <a:schemeClr val="lt1"/>
    </cs:fontRef>
    <cs:spPr>
      <a:ln w="3175" cap="flat" cmpd="sng" algn="ctr">
        <a:solidFill>
          <a:schemeClr val="phClr">
            <a:lumMod val="60000"/>
            <a:lumOff val="40000"/>
          </a:schemeClr>
        </a:solidFill>
        <a:round/>
      </a:ln>
    </cs:spPr>
    <cs:defRPr sz="800" kern="1200" cap="all" spc="150" normalizeH="0" baseline="0"/>
  </cs:categoryAxis>
  <cs:chartArea>
    <cs:lnRef idx="0">
      <cs:styleClr val="0"/>
    </cs:lnRef>
    <cs:fillRef idx="0">
      <cs:styleClr val="0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  <cs:defRPr sz="1000" kern="1200"/>
  </cs:chartArea>
  <cs:dataLabel>
    <cs:lnRef idx="0">
      <cs:styleClr val="0"/>
    </cs:lnRef>
    <cs:fillRef idx="0"/>
    <cs:effectRef idx="0"/>
    <cs:fontRef idx="minor">
      <cs:styleClr val="0"/>
    </cs:fontRef>
    <cs:defRPr sz="900" b="1" kern="1200"/>
  </cs:dataLabel>
  <cs:dataLabelCallout>
    <cs:lnRef idx="0">
      <cs:styleClr val="0"/>
    </cs:lnRef>
    <cs:fillRef idx="0"/>
    <cs:effectRef idx="0"/>
    <cs:fontRef idx="minor">
      <cs:styleClr val="0"/>
    </cs:fontRef>
    <cs:spPr>
      <a:solidFill>
        <a:schemeClr val="lt1"/>
      </a:solidFill>
      <a:ln>
        <a:solidFill>
          <a:schemeClr val="phClr"/>
        </a:solidFill>
      </a:ln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0"/>
    </cs:lnRef>
    <cs:fillRef idx="0"/>
    <cs:effectRef idx="0"/>
    <cs:fontRef idx="minor">
      <a:schemeClr val="dk1"/>
    </cs:fontRef>
    <cs:spPr>
      <a:solidFill>
        <a:schemeClr val="lt1"/>
      </a:solidFill>
      <a:ln w="19050"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>
      <cs:styleClr val="auto"/>
    </cs:effectRef>
    <cs:fontRef idx="minor">
      <a:schemeClr val="dk1"/>
    </cs:fontRef>
    <cs:spPr>
      <a:ln w="34925" cap="rnd">
        <a:solidFill>
          <a:schemeClr val="lt1"/>
        </a:solidFill>
        <a:round/>
      </a:ln>
      <a:effectLst>
        <a:outerShdw dist="25400" dir="2700000" algn="tl" rotWithShape="0">
          <a:schemeClr val="phClr"/>
        </a:outerShdw>
      </a:effectLst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22225">
        <a:solidFill>
          <a:schemeClr val="lt1"/>
        </a:solidFill>
        <a:round/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>
      <cs:styleClr val="0"/>
    </cs:lnRef>
    <cs:fillRef idx="0"/>
    <cs:effectRef idx="0"/>
    <cs:fontRef idx="minor">
      <a:schemeClr val="lt1"/>
    </cs:fontRef>
    <cs:spPr>
      <a:ln w="9525">
        <a:solidFill>
          <a:schemeClr val="phClr">
            <a:lumMod val="60000"/>
            <a:lumOff val="40000"/>
          </a:schemeClr>
        </a:solidFill>
      </a:ln>
    </cs:spPr>
    <cs:defRPr sz="900" kern="1200"/>
  </cs:dataTable>
  <cs:downBar>
    <cs:lnRef idx="0">
      <cs:styleClr val="0"/>
    </cs:lnRef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phClr">
            <a:lumMod val="60000"/>
            <a:lumOff val="40000"/>
          </a:schemeClr>
        </a:solidFill>
      </a:ln>
    </cs:spPr>
  </cs:downBar>
  <cs:dropLine>
    <cs:lnRef idx="0">
      <cs:styleClr val="0"/>
    </cs:lnRef>
    <cs:fillRef idx="0"/>
    <cs:effectRef idx="0"/>
    <cs:fontRef idx="minor">
      <a:schemeClr val="dk1"/>
    </cs:fontRef>
    <cs:spPr>
      <a:ln w="9525">
        <a:solidFill>
          <a:schemeClr val="phClr">
            <a:lumMod val="60000"/>
            <a:lumOff val="40000"/>
          </a:schemeClr>
        </a:solidFill>
        <a:prstDash val="dash"/>
      </a:ln>
    </cs:spPr>
  </cs:dropLine>
  <cs:errorBar>
    <cs:lnRef idx="0">
      <cs:styleClr val="0"/>
    </cs:lnRef>
    <cs:fillRef idx="0"/>
    <cs:effectRef idx="0"/>
    <cs:fontRef idx="minor">
      <a:schemeClr val="dk1"/>
    </cs:fontRef>
    <cs:spPr>
      <a:ln w="9525">
        <a:solidFill>
          <a:schemeClr val="phClr">
            <a:lumMod val="60000"/>
            <a:lumOff val="40000"/>
          </a:schemeClr>
        </a:solidFill>
        <a:round/>
      </a:ln>
      <a:effectLst>
        <a:glow rad="25400">
          <a:schemeClr val="lt1"/>
        </a:glow>
      </a:effectLst>
    </cs:spPr>
  </cs:errorBar>
  <cs:floor>
    <cs:lnRef idx="0"/>
    <cs:fillRef idx="0"/>
    <cs:effectRef idx="0"/>
    <cs:fontRef idx="minor">
      <a:schemeClr val="dk1"/>
    </cs:fontRef>
  </cs:floor>
  <cs:gridlineMajor>
    <cs:lnRef idx="0">
      <cs:styleClr val="0"/>
    </cs:lnRef>
    <cs:fillRef idx="0"/>
    <cs:effectRef idx="0"/>
    <cs:fontRef idx="minor">
      <a:schemeClr val="dk1"/>
    </cs:fontRef>
    <cs:spPr>
      <a:ln w="9525" cap="flat" cmpd="sng" algn="ctr">
        <a:solidFill>
          <a:schemeClr val="lt1">
            <a:alpha val="25000"/>
          </a:schemeClr>
        </a:solidFill>
        <a:round/>
      </a:ln>
    </cs:spPr>
  </cs:gridlineMajor>
  <cs:gridlineMinor>
    <cs:lnRef idx="0">
      <cs:styleClr val="0"/>
    </cs:lnRef>
    <cs:fillRef idx="0"/>
    <cs:effectRef idx="0"/>
    <cs:fontRef idx="minor">
      <a:schemeClr val="dk1"/>
    </cs:fontRef>
    <cs:spPr>
      <a:ln>
        <a:solidFill>
          <a:schemeClr val="lt1">
            <a:alpha val="10000"/>
          </a:schemeClr>
        </a:solidFill>
      </a:ln>
    </cs:spPr>
  </cs:gridlineMinor>
  <cs:hiLoLine>
    <cs:lnRef idx="0">
      <cs:styleClr val="0"/>
    </cs:lnRef>
    <cs:fillRef idx="0"/>
    <cs:effectRef idx="0"/>
    <cs:fontRef idx="minor">
      <a:schemeClr val="dk1"/>
    </cs:fontRef>
    <cs:spPr>
      <a:ln w="9525">
        <a:solidFill>
          <a:schemeClr val="phClr">
            <a:lumMod val="60000"/>
            <a:lumOff val="40000"/>
          </a:schemeClr>
        </a:solidFill>
        <a:prstDash val="dash"/>
      </a:ln>
    </cs:spPr>
  </cs:hiLoLine>
  <cs:leaderLine>
    <cs:lnRef idx="0">
      <cs:styleClr val="0"/>
    </cs:lnRef>
    <cs:fillRef idx="0"/>
    <cs:effectRef idx="0"/>
    <cs:fontRef idx="minor">
      <a:schemeClr val="dk1"/>
    </cs:fontRef>
    <cs:spPr>
      <a:ln w="9525">
        <a:solidFill>
          <a:schemeClr val="phClr">
            <a:lumMod val="60000"/>
            <a:lumOff val="40000"/>
          </a:schemeClr>
        </a:solidFill>
      </a:ln>
    </cs:spPr>
  </cs:leaderLine>
  <cs:legend>
    <cs:lnRef idx="0"/>
    <cs:fillRef idx="0"/>
    <cs:effectRef idx="0"/>
    <cs:fontRef idx="minor">
      <a:schemeClr val="lt1"/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>
      <cs:styleClr val="0"/>
    </cs:lnRef>
    <cs:fillRef idx="0"/>
    <cs:effectRef idx="0"/>
    <cs:fontRef idx="minor">
      <a:schemeClr val="lt1"/>
    </cs:fontRef>
    <cs:spPr>
      <a:ln w="3175" cap="flat" cmpd="sng" algn="ctr">
        <a:solidFill>
          <a:schemeClr val="phClr">
            <a:lumMod val="60000"/>
            <a:lumOff val="40000"/>
          </a:schemeClr>
        </a:solidFill>
        <a:round/>
      </a:ln>
    </cs:spPr>
    <cs:defRPr sz="900" kern="1200"/>
  </cs:seriesAxis>
  <cs:seriesLine>
    <cs:lnRef idx="0">
      <cs:styleClr val="0"/>
    </cs:lnRef>
    <cs:fillRef idx="0"/>
    <cs:effectRef idx="0"/>
    <cs:fontRef idx="minor">
      <a:schemeClr val="dk1"/>
    </cs:fontRef>
    <cs:spPr>
      <a:ln w="9525">
        <a:solidFill>
          <a:schemeClr val="phClr">
            <a:lumMod val="60000"/>
            <a:lumOff val="40000"/>
            <a:tint val="5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lt1"/>
    </cs:fontRef>
    <cs:defRPr sz="1500" b="1" kern="1200" cap="all" spc="100" normalizeH="0" baseline="0"/>
  </cs:title>
  <cs:trendline>
    <cs:lnRef idx="0"/>
    <cs:fillRef idx="0"/>
    <cs:effectRef idx="0"/>
    <cs:fontRef idx="minor">
      <a:schemeClr val="dk1"/>
    </cs:fontRef>
    <cs:spPr>
      <a:ln w="28575" cap="rnd">
        <a:solidFill>
          <a:schemeClr val="lt1">
            <a:alpha val="50000"/>
          </a:schemeClr>
        </a:solidFill>
        <a:round/>
      </a:ln>
    </cs:spPr>
  </cs:trendline>
  <cs:trendlineLabel>
    <cs:lnRef idx="0"/>
    <cs:fillRef idx="0"/>
    <cs:effectRef idx="0"/>
    <cs:fontRef idx="minor">
      <a:schemeClr val="lt1"/>
    </cs:fontRef>
    <cs:defRPr sz="900" kern="1200"/>
  </cs:trendlineLabel>
  <cs:upBar>
    <cs:lnRef idx="0">
      <cs:styleClr val="0"/>
    </cs:lnRef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phClr">
            <a:lumMod val="60000"/>
            <a:lumOff val="40000"/>
          </a:schemeClr>
        </a:solidFill>
      </a:ln>
    </cs:spPr>
  </cs:upBar>
  <cs:valueAxis>
    <cs:lnRef idx="0"/>
    <cs:fillRef idx="0"/>
    <cs:effectRef idx="0"/>
    <cs:fontRef idx="minor">
      <a:schemeClr val="lt1"/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60">
  <cs:axisTitle>
    <cs:lnRef idx="0"/>
    <cs:fillRef idx="0"/>
    <cs:effectRef idx="0"/>
    <cs:fontRef idx="minor">
      <a:schemeClr val="lt1"/>
    </cs:fontRef>
    <cs:defRPr sz="900" b="1" kern="1200"/>
  </cs:axisTitle>
  <cs:categoryAxis>
    <cs:lnRef idx="0">
      <cs:styleClr val="0"/>
    </cs:lnRef>
    <cs:fillRef idx="0"/>
    <cs:effectRef idx="0"/>
    <cs:fontRef idx="minor">
      <a:schemeClr val="lt1"/>
    </cs:fontRef>
    <cs:spPr>
      <a:ln w="3175" cap="flat" cmpd="sng" algn="ctr">
        <a:solidFill>
          <a:schemeClr val="phClr">
            <a:lumMod val="60000"/>
            <a:lumOff val="40000"/>
          </a:schemeClr>
        </a:solidFill>
        <a:round/>
      </a:ln>
    </cs:spPr>
    <cs:defRPr sz="800" kern="1200" cap="all" spc="150" normalizeH="0" baseline="0"/>
  </cs:categoryAxis>
  <cs:chartArea>
    <cs:lnRef idx="0">
      <cs:styleClr val="0"/>
    </cs:lnRef>
    <cs:fillRef idx="0">
      <cs:styleClr val="0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  <cs:defRPr sz="1000" kern="1200"/>
  </cs:chartArea>
  <cs:dataLabel>
    <cs:lnRef idx="0">
      <cs:styleClr val="0"/>
    </cs:lnRef>
    <cs:fillRef idx="0"/>
    <cs:effectRef idx="0"/>
    <cs:fontRef idx="minor">
      <cs:styleClr val="0"/>
    </cs:fontRef>
    <cs:defRPr sz="900" b="1" kern="1200"/>
  </cs:dataLabel>
  <cs:dataLabelCallout>
    <cs:lnRef idx="0">
      <cs:styleClr val="0"/>
    </cs:lnRef>
    <cs:fillRef idx="0"/>
    <cs:effectRef idx="0"/>
    <cs:fontRef idx="minor">
      <cs:styleClr val="0"/>
    </cs:fontRef>
    <cs:spPr>
      <a:solidFill>
        <a:schemeClr val="lt1"/>
      </a:solidFill>
      <a:ln>
        <a:solidFill>
          <a:schemeClr val="phClr"/>
        </a:solidFill>
      </a:ln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0"/>
    </cs:lnRef>
    <cs:fillRef idx="0"/>
    <cs:effectRef idx="0"/>
    <cs:fontRef idx="minor">
      <a:schemeClr val="dk1"/>
    </cs:fontRef>
    <cs:spPr>
      <a:solidFill>
        <a:schemeClr val="lt1"/>
      </a:solidFill>
      <a:ln w="19050"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>
      <cs:styleClr val="auto"/>
    </cs:effectRef>
    <cs:fontRef idx="minor">
      <a:schemeClr val="dk1"/>
    </cs:fontRef>
    <cs:spPr>
      <a:ln w="34925" cap="rnd">
        <a:solidFill>
          <a:schemeClr val="lt1"/>
        </a:solidFill>
        <a:round/>
      </a:ln>
      <a:effectLst>
        <a:outerShdw dist="25400" dir="2700000" algn="tl" rotWithShape="0">
          <a:schemeClr val="phClr"/>
        </a:outerShdw>
      </a:effectLst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22225">
        <a:solidFill>
          <a:schemeClr val="lt1"/>
        </a:solidFill>
        <a:round/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>
      <cs:styleClr val="0"/>
    </cs:lnRef>
    <cs:fillRef idx="0"/>
    <cs:effectRef idx="0"/>
    <cs:fontRef idx="minor">
      <a:schemeClr val="lt1"/>
    </cs:fontRef>
    <cs:spPr>
      <a:ln w="9525">
        <a:solidFill>
          <a:schemeClr val="phClr">
            <a:lumMod val="60000"/>
            <a:lumOff val="40000"/>
          </a:schemeClr>
        </a:solidFill>
      </a:ln>
    </cs:spPr>
    <cs:defRPr sz="900" kern="1200"/>
  </cs:dataTable>
  <cs:downBar>
    <cs:lnRef idx="0">
      <cs:styleClr val="0"/>
    </cs:lnRef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phClr">
            <a:lumMod val="60000"/>
            <a:lumOff val="40000"/>
          </a:schemeClr>
        </a:solidFill>
      </a:ln>
    </cs:spPr>
  </cs:downBar>
  <cs:dropLine>
    <cs:lnRef idx="0">
      <cs:styleClr val="0"/>
    </cs:lnRef>
    <cs:fillRef idx="0"/>
    <cs:effectRef idx="0"/>
    <cs:fontRef idx="minor">
      <a:schemeClr val="dk1"/>
    </cs:fontRef>
    <cs:spPr>
      <a:ln w="9525">
        <a:solidFill>
          <a:schemeClr val="phClr">
            <a:lumMod val="60000"/>
            <a:lumOff val="40000"/>
          </a:schemeClr>
        </a:solidFill>
        <a:prstDash val="dash"/>
      </a:ln>
    </cs:spPr>
  </cs:dropLine>
  <cs:errorBar>
    <cs:lnRef idx="0">
      <cs:styleClr val="0"/>
    </cs:lnRef>
    <cs:fillRef idx="0"/>
    <cs:effectRef idx="0"/>
    <cs:fontRef idx="minor">
      <a:schemeClr val="dk1"/>
    </cs:fontRef>
    <cs:spPr>
      <a:ln w="9525">
        <a:solidFill>
          <a:schemeClr val="phClr">
            <a:lumMod val="60000"/>
            <a:lumOff val="40000"/>
          </a:schemeClr>
        </a:solidFill>
        <a:round/>
      </a:ln>
      <a:effectLst>
        <a:glow rad="25400">
          <a:schemeClr val="lt1"/>
        </a:glow>
      </a:effectLst>
    </cs:spPr>
  </cs:errorBar>
  <cs:floor>
    <cs:lnRef idx="0"/>
    <cs:fillRef idx="0"/>
    <cs:effectRef idx="0"/>
    <cs:fontRef idx="minor">
      <a:schemeClr val="dk1"/>
    </cs:fontRef>
  </cs:floor>
  <cs:gridlineMajor>
    <cs:lnRef idx="0">
      <cs:styleClr val="0"/>
    </cs:lnRef>
    <cs:fillRef idx="0"/>
    <cs:effectRef idx="0"/>
    <cs:fontRef idx="minor">
      <a:schemeClr val="dk1"/>
    </cs:fontRef>
    <cs:spPr>
      <a:ln w="9525" cap="flat" cmpd="sng" algn="ctr">
        <a:solidFill>
          <a:schemeClr val="lt1">
            <a:alpha val="25000"/>
          </a:schemeClr>
        </a:solidFill>
        <a:round/>
      </a:ln>
    </cs:spPr>
  </cs:gridlineMajor>
  <cs:gridlineMinor>
    <cs:lnRef idx="0">
      <cs:styleClr val="0"/>
    </cs:lnRef>
    <cs:fillRef idx="0"/>
    <cs:effectRef idx="0"/>
    <cs:fontRef idx="minor">
      <a:schemeClr val="dk1"/>
    </cs:fontRef>
    <cs:spPr>
      <a:ln>
        <a:solidFill>
          <a:schemeClr val="lt1">
            <a:alpha val="10000"/>
          </a:schemeClr>
        </a:solidFill>
      </a:ln>
    </cs:spPr>
  </cs:gridlineMinor>
  <cs:hiLoLine>
    <cs:lnRef idx="0">
      <cs:styleClr val="0"/>
    </cs:lnRef>
    <cs:fillRef idx="0"/>
    <cs:effectRef idx="0"/>
    <cs:fontRef idx="minor">
      <a:schemeClr val="dk1"/>
    </cs:fontRef>
    <cs:spPr>
      <a:ln w="9525">
        <a:solidFill>
          <a:schemeClr val="phClr">
            <a:lumMod val="60000"/>
            <a:lumOff val="40000"/>
          </a:schemeClr>
        </a:solidFill>
        <a:prstDash val="dash"/>
      </a:ln>
    </cs:spPr>
  </cs:hiLoLine>
  <cs:leaderLine>
    <cs:lnRef idx="0">
      <cs:styleClr val="0"/>
    </cs:lnRef>
    <cs:fillRef idx="0"/>
    <cs:effectRef idx="0"/>
    <cs:fontRef idx="minor">
      <a:schemeClr val="dk1"/>
    </cs:fontRef>
    <cs:spPr>
      <a:ln w="9525">
        <a:solidFill>
          <a:schemeClr val="phClr">
            <a:lumMod val="60000"/>
            <a:lumOff val="40000"/>
          </a:schemeClr>
        </a:solidFill>
      </a:ln>
    </cs:spPr>
  </cs:leaderLine>
  <cs:legend>
    <cs:lnRef idx="0"/>
    <cs:fillRef idx="0"/>
    <cs:effectRef idx="0"/>
    <cs:fontRef idx="minor">
      <a:schemeClr val="lt1"/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>
      <cs:styleClr val="0"/>
    </cs:lnRef>
    <cs:fillRef idx="0"/>
    <cs:effectRef idx="0"/>
    <cs:fontRef idx="minor">
      <a:schemeClr val="lt1"/>
    </cs:fontRef>
    <cs:spPr>
      <a:ln w="3175" cap="flat" cmpd="sng" algn="ctr">
        <a:solidFill>
          <a:schemeClr val="phClr">
            <a:lumMod val="60000"/>
            <a:lumOff val="40000"/>
          </a:schemeClr>
        </a:solidFill>
        <a:round/>
      </a:ln>
    </cs:spPr>
    <cs:defRPr sz="900" kern="1200"/>
  </cs:seriesAxis>
  <cs:seriesLine>
    <cs:lnRef idx="0">
      <cs:styleClr val="0"/>
    </cs:lnRef>
    <cs:fillRef idx="0"/>
    <cs:effectRef idx="0"/>
    <cs:fontRef idx="minor">
      <a:schemeClr val="dk1"/>
    </cs:fontRef>
    <cs:spPr>
      <a:ln w="9525">
        <a:solidFill>
          <a:schemeClr val="phClr">
            <a:lumMod val="60000"/>
            <a:lumOff val="40000"/>
            <a:tint val="5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lt1"/>
    </cs:fontRef>
    <cs:defRPr sz="1500" b="1" kern="1200" cap="all" spc="100" normalizeH="0" baseline="0"/>
  </cs:title>
  <cs:trendline>
    <cs:lnRef idx="0"/>
    <cs:fillRef idx="0"/>
    <cs:effectRef idx="0"/>
    <cs:fontRef idx="minor">
      <a:schemeClr val="dk1"/>
    </cs:fontRef>
    <cs:spPr>
      <a:ln w="28575" cap="rnd">
        <a:solidFill>
          <a:schemeClr val="lt1">
            <a:alpha val="50000"/>
          </a:schemeClr>
        </a:solidFill>
        <a:round/>
      </a:ln>
    </cs:spPr>
  </cs:trendline>
  <cs:trendlineLabel>
    <cs:lnRef idx="0"/>
    <cs:fillRef idx="0"/>
    <cs:effectRef idx="0"/>
    <cs:fontRef idx="minor">
      <a:schemeClr val="lt1"/>
    </cs:fontRef>
    <cs:defRPr sz="900" kern="1200"/>
  </cs:trendlineLabel>
  <cs:upBar>
    <cs:lnRef idx="0">
      <cs:styleClr val="0"/>
    </cs:lnRef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phClr">
            <a:lumMod val="60000"/>
            <a:lumOff val="40000"/>
          </a:schemeClr>
        </a:solidFill>
      </a:ln>
    </cs:spPr>
  </cs:upBar>
  <cs:valueAxis>
    <cs:lnRef idx="0"/>
    <cs:fillRef idx="0"/>
    <cs:effectRef idx="0"/>
    <cs:fontRef idx="minor">
      <a:schemeClr val="lt1"/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cp:lastPrinted>2019-10-28T14:01:00Z</cp:lastPrinted>
  <dcterms:created xsi:type="dcterms:W3CDTF">2019-10-28T02:05:00Z</dcterms:created>
  <dcterms:modified xsi:type="dcterms:W3CDTF">2019-10-28T14:03:00Z</dcterms:modified>
</cp:coreProperties>
</file>